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Errichtung und Integration eines Elektrofilters für ein Biomasseheizwerk - Gemeinde Gelbensande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2026-143-GGE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Errichtung und Integration eines Elektrofilters zur Minderung von Staubemissionen aus der Biomassefeuerung unter Einhaltung der gesetzlichen Emissionsgrenzwerte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